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5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技能雏鹰杯“迎国赛 走技能成才之路”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优秀航拍奖评选方案</w:t>
      </w:r>
      <w:bookmarkEnd w:id="0"/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一、相关要求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5"/>
        <w:contextualSpacing/>
        <w:textAlignment w:val="auto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（一）参加征集活动的作品提交时间：</w:t>
      </w: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2023年9月19日前（作品须拍摄于2023年6月1日后）。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5"/>
        <w:contextualSpacing/>
        <w:textAlignment w:val="auto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（二）作品格式要求：</w:t>
      </w: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视频参赛作品时长为1</w:t>
      </w:r>
      <w:r>
        <w:rPr>
          <w:rFonts w:hint="default" w:ascii="LinTimes" w:hAnsi="LinTimes" w:eastAsia="外交粗仿宋" w:cs="LinTimes"/>
          <w:color w:val="000000"/>
          <w:sz w:val="32"/>
          <w:szCs w:val="32"/>
          <w:lang w:eastAsia="zh-CN"/>
        </w:rPr>
        <w:t>—</w:t>
      </w: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3分钟，无人机航拍画面时长不得少于60%，原片不得低于4K分辨率。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3" w:firstLineChars="200"/>
        <w:contextualSpacing/>
        <w:textAlignment w:val="auto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（三）作品内容要求：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1.作品为独立原创，无抄袭任何人士或团体之作品或创意。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2.无侵犯任何知识产权（包括但不限于专利、商标、版权等）和任何其他人士或团体之权利。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3.如已获得相关拍摄许可，需在作品描述中注明。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4.不含任何未经授权而使用的素材。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5.作</w:t>
      </w:r>
      <w:r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  <w:t>品内容围绕“迎国赛 走技能成才之路”系列活动主题，可以是技工院校参与活动的记录视频，院校组织集体送祝福、快闪、开学第一课活动视频，也可以从技工院校风采、在校生技能训练风采、参赛选手备赛花絮等方面进行创作。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（四）作品数量要求：</w:t>
      </w:r>
      <w:r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  <w:t>每个</w:t>
      </w: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参与院校最多可提交3部航拍视频作品参加评选，单个作品团队组成不超过2人，指导教师不超过1人。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  <w:t>征集活动过程中，主办单位有权依据以上参评要求，决定是否取消参加征集作品的评选资格。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二、评选方式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  <w:t>优秀视频拟在技能中国视频号、抖音、技工教育网、劳动报社公众号、中国劳动保障新闻网等平台进行展示，同时组织专家从视频内容、拍摄手法、呈现效果等方面，在视频作品征集期内按月评选晋级作品，最终获奖视频作品将从晋级作品中选出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eastAsia" w:ascii="LinTimes" w:hAnsi="LinTimes" w:eastAsia="外交粗仿宋" w:cs="LinTimes"/>
          <w:color w:val="000000"/>
          <w:sz w:val="32"/>
          <w:szCs w:val="32"/>
          <w:lang w:val="en-US" w:eastAsia="zh-CN"/>
        </w:rPr>
      </w:pPr>
      <w:r>
        <w:rPr>
          <w:rFonts w:hint="default" w:ascii="LinTimes" w:hAnsi="LinTimes" w:eastAsia="外交粗仿宋" w:cs="LinTimes"/>
          <w:color w:val="000000"/>
          <w:sz w:val="32"/>
          <w:szCs w:val="32"/>
          <w:lang w:val="en-US" w:eastAsia="zh-CN"/>
        </w:rPr>
        <w:t>优秀航拍奖拟根据征集作品数量和质量设一等奖3名、二等奖10名、三等奖20名、优秀奖30名，另设优秀组织奖等奖项。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外交粗仿宋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2UyYTA1NTUzOWE3ZTdjNjdkMDZjNGVhMDZiYTAifQ=="/>
  </w:docVars>
  <w:rsids>
    <w:rsidRoot w:val="6CFC1A4C"/>
    <w:rsid w:val="6C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2023-06-07T08:30:00Z</dcterms:created>
  <dc:creator>姚鹏</dc:creator>
  <cp:lastModifiedBy>姚鹏</cp:lastModifiedBy>
  <dcterms:modified xsi:type="dcterms:W3CDTF">2023-06-07T08:31:21Z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C6AB3CA8A87E47DDBEABC139DBE7B557_11</vt:lpwstr>
  </property>
</Properties>
</file>